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9"/>
        <w:gridCol w:w="1515"/>
        <w:gridCol w:w="9713"/>
        <w:gridCol w:w="940"/>
      </w:tblGrid>
      <w:tr w:rsidR="00382BBA" w:rsidRPr="0009453F" w14:paraId="28684788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8ED973"/>
              <w:bottom w:val="single" w:sz="4" w:space="0" w:color="8ED973"/>
              <w:right w:val="nil"/>
            </w:tcBorders>
            <w:shd w:val="clear" w:color="auto" w:fill="00664E"/>
            <w:noWrap/>
            <w:hideMark/>
          </w:tcPr>
          <w:p w14:paraId="114EADF2" w14:textId="1CE4B020" w:rsidR="00382BBA" w:rsidRPr="0009453F" w:rsidRDefault="008150D5" w:rsidP="00382BBA">
            <w:pPr>
              <w:spacing w:after="0" w:line="240" w:lineRule="auto"/>
              <w:rPr>
                <w:rFonts w:ascii="Avenir Book" w:eastAsia="Times New Roman" w:hAnsi="Avenir Book" w:cstheme="minorHAnsi"/>
                <w:color w:val="FFFFFF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FFFFFF"/>
                <w:kern w:val="0"/>
                <w:sz w:val="16"/>
                <w:szCs w:val="16"/>
                <w14:ligatures w14:val="none"/>
              </w:rPr>
              <w:t>Prüfumfang</w:t>
            </w:r>
          </w:p>
        </w:tc>
        <w:tc>
          <w:tcPr>
            <w:tcW w:w="1515" w:type="dxa"/>
            <w:tcBorders>
              <w:top w:val="single" w:sz="4" w:space="0" w:color="8ED973"/>
              <w:left w:val="nil"/>
              <w:bottom w:val="single" w:sz="4" w:space="0" w:color="8ED973"/>
              <w:right w:val="nil"/>
            </w:tcBorders>
            <w:shd w:val="clear" w:color="auto" w:fill="00664E"/>
            <w:noWrap/>
            <w:hideMark/>
          </w:tcPr>
          <w:p w14:paraId="0CF5C37F" w14:textId="77777777" w:rsidR="00382BBA" w:rsidRPr="0009453F" w:rsidRDefault="00382BBA" w:rsidP="00382BBA">
            <w:pPr>
              <w:spacing w:after="0" w:line="240" w:lineRule="auto"/>
              <w:rPr>
                <w:rFonts w:ascii="Avenir Book" w:eastAsia="Times New Roman" w:hAnsi="Avenir Book" w:cstheme="minorHAnsi"/>
                <w:color w:val="FFFFFF"/>
                <w:kern w:val="0"/>
                <w:sz w:val="16"/>
                <w:szCs w:val="16"/>
                <w14:ligatures w14:val="none"/>
              </w:rPr>
            </w:pPr>
            <w:r w:rsidRPr="0009453F">
              <w:rPr>
                <w:rFonts w:ascii="Avenir Book" w:eastAsia="Times New Roman" w:hAnsi="Avenir Book" w:cstheme="minorHAnsi"/>
                <w:color w:val="FFFFFF"/>
                <w:kern w:val="0"/>
                <w:sz w:val="16"/>
                <w:szCs w:val="16"/>
                <w14:ligatures w14:val="none"/>
              </w:rPr>
              <w:t>Norm-Codierung</w:t>
            </w:r>
          </w:p>
        </w:tc>
        <w:tc>
          <w:tcPr>
            <w:tcW w:w="9713" w:type="dxa"/>
            <w:tcBorders>
              <w:top w:val="single" w:sz="4" w:space="0" w:color="8ED973"/>
              <w:left w:val="nil"/>
              <w:bottom w:val="single" w:sz="4" w:space="0" w:color="8ED973"/>
              <w:right w:val="nil"/>
            </w:tcBorders>
            <w:shd w:val="clear" w:color="auto" w:fill="00664E"/>
            <w:noWrap/>
            <w:hideMark/>
          </w:tcPr>
          <w:p w14:paraId="4B598B7E" w14:textId="77777777" w:rsidR="00382BBA" w:rsidRPr="0009453F" w:rsidRDefault="00382BBA" w:rsidP="00382BBA">
            <w:pPr>
              <w:spacing w:after="0" w:line="240" w:lineRule="auto"/>
              <w:rPr>
                <w:rFonts w:ascii="Avenir Book" w:eastAsia="Times New Roman" w:hAnsi="Avenir Book" w:cstheme="minorHAnsi"/>
                <w:color w:val="FFFFFF"/>
                <w:kern w:val="0"/>
                <w:sz w:val="16"/>
                <w:szCs w:val="16"/>
                <w14:ligatures w14:val="none"/>
              </w:rPr>
            </w:pPr>
            <w:r w:rsidRPr="0009453F">
              <w:rPr>
                <w:rFonts w:ascii="Avenir Book" w:eastAsia="Times New Roman" w:hAnsi="Avenir Book" w:cstheme="minorHAnsi"/>
                <w:color w:val="FFFFFF"/>
                <w:kern w:val="0"/>
                <w:sz w:val="16"/>
                <w:szCs w:val="16"/>
                <w14:ligatures w14:val="none"/>
              </w:rPr>
              <w:t>Norm-Titel</w:t>
            </w:r>
          </w:p>
        </w:tc>
        <w:tc>
          <w:tcPr>
            <w:tcW w:w="940" w:type="dxa"/>
            <w:tcBorders>
              <w:top w:val="single" w:sz="4" w:space="0" w:color="8ED973"/>
              <w:left w:val="nil"/>
              <w:bottom w:val="single" w:sz="4" w:space="0" w:color="8ED973"/>
              <w:right w:val="nil"/>
            </w:tcBorders>
            <w:shd w:val="clear" w:color="auto" w:fill="00664E"/>
            <w:noWrap/>
            <w:hideMark/>
          </w:tcPr>
          <w:p w14:paraId="45494EFE" w14:textId="129C7A06" w:rsidR="00382BBA" w:rsidRPr="0009453F" w:rsidRDefault="008150D5" w:rsidP="00382BBA">
            <w:pPr>
              <w:spacing w:after="0" w:line="240" w:lineRule="auto"/>
              <w:rPr>
                <w:rFonts w:ascii="Avenir Book" w:eastAsia="Times New Roman" w:hAnsi="Avenir Book" w:cstheme="minorHAnsi"/>
                <w:color w:val="FFFFFF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FFFFFF"/>
                <w:kern w:val="0"/>
                <w:sz w:val="16"/>
                <w:szCs w:val="16"/>
                <w14:ligatures w14:val="none"/>
              </w:rPr>
              <w:t>a</w:t>
            </w:r>
            <w:r w:rsidR="00382BBA" w:rsidRPr="0009453F">
              <w:rPr>
                <w:rFonts w:ascii="Avenir Book" w:eastAsia="Times New Roman" w:hAnsi="Avenir Book" w:cstheme="minorHAnsi"/>
                <w:color w:val="FFFFFF"/>
                <w:kern w:val="0"/>
                <w:sz w:val="16"/>
                <w:szCs w:val="16"/>
                <w14:ligatures w14:val="none"/>
              </w:rPr>
              <w:t>kkreditiert</w:t>
            </w:r>
          </w:p>
        </w:tc>
      </w:tr>
      <w:tr w:rsidR="00B548FF" w14:paraId="03842289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8ED973"/>
              <w:left w:val="single" w:sz="4" w:space="0" w:color="8ED973"/>
              <w:bottom w:val="single" w:sz="4" w:space="0" w:color="BAE6B1"/>
              <w:right w:val="nil"/>
            </w:tcBorders>
            <w:shd w:val="clear" w:color="auto" w:fill="DDE9E5"/>
            <w:noWrap/>
            <w:hideMark/>
          </w:tcPr>
          <w:p w14:paraId="34E3A3E5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Spurennährstoffe (CAT) Boden</w:t>
            </w:r>
          </w:p>
        </w:tc>
        <w:tc>
          <w:tcPr>
            <w:tcW w:w="1515" w:type="dxa"/>
            <w:tcBorders>
              <w:top w:val="single" w:sz="4" w:space="0" w:color="8ED973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  <w:hideMark/>
          </w:tcPr>
          <w:p w14:paraId="1C1366C1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VDLUFA I, D 4.2.1; 1997</w:t>
            </w:r>
          </w:p>
        </w:tc>
        <w:tc>
          <w:tcPr>
            <w:tcW w:w="9713" w:type="dxa"/>
            <w:tcBorders>
              <w:top w:val="single" w:sz="4" w:space="0" w:color="8ED973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  <w:hideMark/>
          </w:tcPr>
          <w:p w14:paraId="2F59B66F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Schätzung des Humusgehaltes aus der Bodenfarbe</w:t>
            </w:r>
          </w:p>
        </w:tc>
        <w:tc>
          <w:tcPr>
            <w:tcW w:w="940" w:type="dxa"/>
            <w:tcBorders>
              <w:top w:val="single" w:sz="4" w:space="0" w:color="8ED973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  <w:hideMark/>
          </w:tcPr>
          <w:p w14:paraId="1FB87C45" w14:textId="77777777" w:rsidR="00B548FF" w:rsidRDefault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nein</w:t>
            </w:r>
          </w:p>
        </w:tc>
      </w:tr>
      <w:tr w:rsidR="00B548FF" w:rsidRPr="00B548FF" w14:paraId="2914280B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7EE806C0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Staffelpreis CAL-Grund. Boden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2657F381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VDLUFA I, A 5.1.1; 2016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7256A2B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Bestimmung des pH-Wertes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1669FFB" w14:textId="77777777" w:rsidR="00B548FF" w:rsidRDefault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ja</w:t>
            </w:r>
          </w:p>
        </w:tc>
      </w:tr>
      <w:tr w:rsidR="00B548FF" w:rsidRPr="00B548FF" w14:paraId="55E75B16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0550E8E5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Staffelpreis CAL-Grund. Boden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0C0343D4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VDLUFA I, A 6.2.1.1; 2016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744DDD0D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Bestimmung von Phosphor und Kalium im Calcium-Acetat-Lactat (CAL)-Auszug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6A262F09" w14:textId="77777777" w:rsidR="00B548FF" w:rsidRDefault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ja</w:t>
            </w:r>
          </w:p>
        </w:tc>
      </w:tr>
      <w:tr w:rsidR="00B548FF" w:rsidRPr="00B548FF" w14:paraId="2ED59ABB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279E4DA2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Staffelpreis CAL-Grund. Boden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7F15163E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VDLUFA I, A 6.2.4.1; 1991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670332EB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Bestimmung des pflanzenverfügbaren Magnesiums im Calciumchlorid-Auszug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00C55EE1" w14:textId="77777777" w:rsidR="00B548FF" w:rsidRDefault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ja</w:t>
            </w:r>
          </w:p>
        </w:tc>
      </w:tr>
      <w:tr w:rsidR="00B548FF" w:rsidRPr="00B548FF" w14:paraId="27F3DC39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539DCC3A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Staffelpreis CAL-Grund. Boden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67B0BFAC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VDLUFA I, D 2.1; 1997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02B60F8A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Bestimmung der Bodenart des Feinbodens mit der Fingerprobe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D7EE3BF" w14:textId="77777777" w:rsidR="00B548FF" w:rsidRDefault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ja</w:t>
            </w:r>
          </w:p>
        </w:tc>
      </w:tr>
      <w:tr w:rsidR="00B548FF" w:rsidRPr="00B548FF" w14:paraId="704270F6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51544C46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Staffelpreis CAL-Grund. Boden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29FF03E8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VDLUFA I, D 4.2.1; 1997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37459307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Schätzung des Humusgehaltes aus der Bodenfarbe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032652C8" w14:textId="77777777" w:rsidR="00B548FF" w:rsidRDefault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nein</w:t>
            </w:r>
          </w:p>
        </w:tc>
      </w:tr>
      <w:tr w:rsidR="00B548FF" w:rsidRPr="00B548FF" w14:paraId="77B4702F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3FF470F3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DL-Grund. (Mg CaCl2) Boden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F9DF41E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VDLUFA I, A 5.1.1; 2016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09AAF493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Bestimmung des pH-Wertes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7E755E6D" w14:textId="77777777" w:rsidR="00B548FF" w:rsidRDefault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ja</w:t>
            </w:r>
          </w:p>
        </w:tc>
      </w:tr>
      <w:tr w:rsidR="00B548FF" w:rsidRPr="00B548FF" w14:paraId="1A14EB7F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6040AD30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DL-Grund. (Mg CaCl2) Boden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2C40FCDB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VDLUFA I, A 6.2.1.2; 1991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54311F0C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 xml:space="preserve">Bestimmung von Phosphor und Kalium im </w:t>
            </w:r>
            <w:proofErr w:type="spellStart"/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Doppellactat</w:t>
            </w:r>
            <w:proofErr w:type="spellEnd"/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 xml:space="preserve"> (DL)-Auszug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7B80DFC1" w14:textId="77777777" w:rsidR="00B548FF" w:rsidRDefault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ja</w:t>
            </w:r>
          </w:p>
        </w:tc>
      </w:tr>
      <w:tr w:rsidR="00B548FF" w:rsidRPr="00B548FF" w14:paraId="302E8AA3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2F9B2EB2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DL-Grund. (Mg CaCl2) Boden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6F5B280C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VDLUFA I, A 6.2.4.1; 1991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71C35D8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Bestimmung des pflanzenverfügbaren Magnesiums im Calciumchlorid-Auszug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304A5F16" w14:textId="77777777" w:rsidR="00B548FF" w:rsidRDefault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ja</w:t>
            </w:r>
          </w:p>
        </w:tc>
      </w:tr>
      <w:tr w:rsidR="00B548FF" w:rsidRPr="00B548FF" w14:paraId="19555AE7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0489592C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DL-Grund. (Mg CaCl2) Boden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242EAB2D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VDLUFA I, D 2.1; 1997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2D69AE0C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Bestimmung der Bodenart des Feinbodens mit der Fingerprobe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4A46CDE3" w14:textId="77777777" w:rsidR="00B548FF" w:rsidRDefault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ja</w:t>
            </w:r>
          </w:p>
        </w:tc>
      </w:tr>
      <w:tr w:rsidR="00B548FF" w:rsidRPr="00B548FF" w14:paraId="23F2059E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7A8D16CC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DL-Grund. (Mg CaCl2) Boden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1B089DF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VDLUFA I, D 4.2.1; 1997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3CA5E9EF" w14:textId="77777777" w:rsidR="00B548FF" w:rsidRDefault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Schätzung des Humusgehaltes aus der Bodenfarbe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440C38F6" w14:textId="77777777" w:rsidR="00B548FF" w:rsidRDefault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nein</w:t>
            </w:r>
          </w:p>
        </w:tc>
      </w:tr>
      <w:tr w:rsidR="00B548FF" w:rsidRPr="0009453F" w14:paraId="492966D9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327C0BEF" w14:textId="2A59F65A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B548FF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HM</w:t>
            </w:r>
            <w:proofErr w:type="gramEnd"/>
            <w:r w:rsidRPr="00B548FF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 xml:space="preserve"> 9212 Schwermetalle (Boden AbfKlärV)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6F9AD2FA" w14:textId="584C948A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 w:rsidRPr="00B548FF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DIN EN 16170; 2017-01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219CBE1A" w14:textId="0CEB54AB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 w:rsidRPr="00B548FF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 xml:space="preserve">Schlamm, behandelter Bioabfall und Boden - Bestimmung von Elementen mittels optischer </w:t>
            </w:r>
            <w:proofErr w:type="spellStart"/>
            <w:r w:rsidRPr="00B548FF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Emissionsspektrometrie</w:t>
            </w:r>
            <w:proofErr w:type="spellEnd"/>
            <w:r w:rsidRPr="00B548FF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 xml:space="preserve"> mit induktiv gekoppeltem Plasma (ICP-OES); Deutsche Fassung EN 16170:2016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1535B9E6" w14:textId="3B1BD221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 w:rsidRPr="00B548FF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ja</w:t>
            </w:r>
          </w:p>
        </w:tc>
      </w:tr>
      <w:tr w:rsidR="00B548FF" w:rsidRPr="00B548FF" w14:paraId="78B79F71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37E04986" w14:textId="355903B2" w:rsidR="00B548FF" w:rsidRPr="00B548F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B548FF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HM</w:t>
            </w:r>
            <w:proofErr w:type="gramEnd"/>
            <w:r w:rsidRPr="00B548FF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 xml:space="preserve"> 9212 Schwermetalle (Boden AbfKlärV)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327159BF" w14:textId="32EF96FC" w:rsidR="00B548FF" w:rsidRPr="00B548F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 w:rsidRPr="00B548FF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DIN EN 16175-1; 2016-12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418CB37A" w14:textId="2C801ACA" w:rsidR="00B548FF" w:rsidRPr="00B548F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 w:rsidRPr="00B548FF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Schlamm, behandelter Bioabfall und Boden - Bestimmung von Quecksilber - Teil 1: Kaltdampf-Atomabsorptionsspektrometrie (CV-AAS); Deutsche Fassung EN 16175-1:2016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4DCE26E9" w14:textId="499077AC" w:rsidR="00B548FF" w:rsidRPr="00B548F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 w:rsidRPr="00B548FF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ja</w:t>
            </w:r>
          </w:p>
        </w:tc>
      </w:tr>
      <w:tr w:rsidR="00DA644D" w:rsidRPr="00DA644D" w14:paraId="18195985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4810C461" w14:textId="77777777" w:rsidR="00DA644D" w:rsidRPr="00DA644D" w:rsidRDefault="00DA644D" w:rsidP="00DA644D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HM</w:t>
            </w:r>
            <w:proofErr w:type="gramEnd"/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 xml:space="preserve"> 9409 PCB + Benzo(a)</w:t>
            </w:r>
            <w:proofErr w:type="spellStart"/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pyren</w:t>
            </w:r>
            <w:proofErr w:type="spellEnd"/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 xml:space="preserve"> Boden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464A950E" w14:textId="77777777" w:rsidR="00DA644D" w:rsidRPr="00DA644D" w:rsidRDefault="00DA644D" w:rsidP="00DA644D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DIN EN 17322; 2021-03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36450F6E" w14:textId="77777777" w:rsidR="00DA644D" w:rsidRPr="00DA644D" w:rsidRDefault="00DA644D" w:rsidP="00DA644D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Feststoffe in der Umwelt - Bestimmung von polychlorierten Biphenylen (PCB) mittels Gaschromatographie und massenspektrometrischer Detektion (GC-MS) oder Elektronen-Einfang-Detektion (GC-ECD); Deutsche Fassung EN 17322:2020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126DC488" w14:textId="77777777" w:rsidR="00DA644D" w:rsidRPr="00DA644D" w:rsidRDefault="00DA644D" w:rsidP="00DA644D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ja</w:t>
            </w:r>
          </w:p>
        </w:tc>
      </w:tr>
      <w:tr w:rsidR="00DA644D" w:rsidRPr="00DA644D" w14:paraId="1534351A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42EB689B" w14:textId="77777777" w:rsidR="00DA644D" w:rsidRPr="00DA644D" w:rsidRDefault="00DA644D" w:rsidP="00DA644D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proofErr w:type="gramStart"/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HM</w:t>
            </w:r>
            <w:proofErr w:type="gramEnd"/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 xml:space="preserve"> 9409 PCB + Benzo(a)</w:t>
            </w:r>
            <w:proofErr w:type="spellStart"/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pyren</w:t>
            </w:r>
            <w:proofErr w:type="spellEnd"/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 xml:space="preserve"> Boden</w:t>
            </w: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5C18DAF3" w14:textId="77777777" w:rsidR="00DA644D" w:rsidRPr="00DA644D" w:rsidRDefault="00DA644D" w:rsidP="00DA644D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DIN ISO 18287; 2006-05</w:t>
            </w: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4094718C" w14:textId="77777777" w:rsidR="00DA644D" w:rsidRPr="00DA644D" w:rsidRDefault="00DA644D" w:rsidP="00DA644D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Bodenbeschaffenheit - Bestimmung der polycyclischen aromatischen Kohlenwasserstoffe (PAK) - Gaschromatographisches Verfahren mit Nachweis durch Massenspektrometrie (GC-MS) (ISO 18287:2006)</w:t>
            </w: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19D4D676" w14:textId="77777777" w:rsidR="00DA644D" w:rsidRPr="00DA644D" w:rsidRDefault="00DA644D" w:rsidP="00DA644D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  <w:r w:rsidRPr="00DA644D"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  <w:t>ja</w:t>
            </w:r>
          </w:p>
        </w:tc>
      </w:tr>
      <w:tr w:rsidR="00B548FF" w:rsidRPr="0009453F" w14:paraId="5DE49922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545B78CF" w14:textId="616FDB6A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04F984E7" w14:textId="3CC80B8C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736C3714" w14:textId="5FE05920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989FE11" w14:textId="47AA0075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39F01DE3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25D387B8" w14:textId="6D63CFD7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62704848" w14:textId="4EFD7AFB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0891EDB7" w14:textId="35CE8628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61594D1C" w14:textId="1B415E62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192FF091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4BB76AD3" w14:textId="11DFCF12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53E791B8" w14:textId="12423B0B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75CE28D1" w14:textId="311874B6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0100DD21" w14:textId="29295116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2210A0C5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5F2C9948" w14:textId="2C99B0F5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0A51BAA0" w14:textId="0E213FCF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7C71516E" w14:textId="6D05AF41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224DE9D7" w14:textId="5217903F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7A08915E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72F459DD" w14:textId="35EDEEBB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2FB418A1" w14:textId="4B0C6790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2B21A85D" w14:textId="1F8EF9A8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4544C363" w14:textId="1F2668CB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184EFDD5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35BDAC46" w14:textId="2F3392CF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6BE333CD" w14:textId="3A782BC2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06471F62" w14:textId="1D35F802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718BB942" w14:textId="03EC5999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0B92C626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296C9A97" w14:textId="27EAC3BA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068AA7BE" w14:textId="70989075" w:rsidR="00B548FF" w:rsidRPr="007A6F97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:lang w:val="pt-BR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051E55D" w14:textId="0D18198B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30D8E33F" w14:textId="6893E72A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05DE807A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18C8669D" w14:textId="60C68E17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707B51AD" w14:textId="030E9068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45F95C86" w14:textId="2A406279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0A5F5221" w14:textId="74638DB6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175AE1BE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43F37C8C" w14:textId="66349E08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52B6BDCE" w14:textId="633793F9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479C67D2" w14:textId="642B10FD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5647B0EA" w14:textId="3C45FDEC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231A10BC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1492FC9C" w14:textId="0E03867B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126DF74C" w14:textId="6908B48D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1FB4DCA7" w14:textId="02D60EF6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7881B56D" w14:textId="0B9F8C4D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0F905DBB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3A00B29F" w14:textId="69530D19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293C715F" w14:textId="5DF05E00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0ED605C2" w14:textId="28B90B39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43A79873" w14:textId="384ACD76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0D3BE354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30687C44" w14:textId="259B968A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6C3A0929" w14:textId="76A4A6B0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097E5DE3" w14:textId="21F95E55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4FE487D5" w14:textId="322A75E3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169F47FC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right w:val="nil"/>
            </w:tcBorders>
            <w:noWrap/>
          </w:tcPr>
          <w:p w14:paraId="4D8CC509" w14:textId="0614F4DC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right w:val="nil"/>
            </w:tcBorders>
            <w:noWrap/>
          </w:tcPr>
          <w:p w14:paraId="66917DFD" w14:textId="5B09126E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right w:val="nil"/>
            </w:tcBorders>
            <w:noWrap/>
          </w:tcPr>
          <w:p w14:paraId="769B452C" w14:textId="3CD88F95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right w:val="nil"/>
            </w:tcBorders>
            <w:noWrap/>
          </w:tcPr>
          <w:p w14:paraId="3DB9A943" w14:textId="5CEAF57C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538C807F" w14:textId="77777777" w:rsidTr="00DA644D">
        <w:trPr>
          <w:trHeight w:val="280"/>
        </w:trPr>
        <w:tc>
          <w:tcPr>
            <w:tcW w:w="2119" w:type="dxa"/>
            <w:tcBorders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77993D73" w14:textId="5C1CA67D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1BB6B7FB" w14:textId="7428CBBA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4BBCDB78" w14:textId="0BAFD91C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273C68C8" w14:textId="6D0248CD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2D0E9A73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502A58AF" w14:textId="54A2DFD5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6B1900C" w14:textId="543A1E22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34EFD90D" w14:textId="7B99BED0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7066A681" w14:textId="522BF66E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72A7269A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244803B9" w14:textId="6D91C71C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:lang w:val="fr-FR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744A395F" w14:textId="70F7CD74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5E87DD08" w14:textId="48A805EA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1D376EEC" w14:textId="409C5650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615F0B08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180DE1B" w14:textId="0E985E02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4AA91C13" w14:textId="4AB7F755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54A6D47A" w14:textId="1CB0EE70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F32226A" w14:textId="0C9073A3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12D85EEE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16371989" w14:textId="659A066E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6BF98A86" w14:textId="3689F573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5F442F9D" w14:textId="75256469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shd w:val="clear" w:color="auto" w:fill="DDE9E5"/>
            <w:noWrap/>
          </w:tcPr>
          <w:p w14:paraId="55E37A51" w14:textId="065B3C4F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B548FF" w:rsidRPr="0009453F" w14:paraId="797199EF" w14:textId="77777777" w:rsidTr="00DA644D">
        <w:trPr>
          <w:trHeight w:val="280"/>
        </w:trPr>
        <w:tc>
          <w:tcPr>
            <w:tcW w:w="2119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1BE7A59" w14:textId="6D449FFC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6987E667" w14:textId="77B170E3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13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1D9EE62C" w14:textId="48FB9C8C" w:rsidR="00B548FF" w:rsidRPr="0009453F" w:rsidRDefault="00B548FF" w:rsidP="00B548FF">
            <w:pPr>
              <w:spacing w:after="0" w:line="240" w:lineRule="auto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0" w:type="dxa"/>
            <w:tcBorders>
              <w:top w:val="single" w:sz="4" w:space="0" w:color="BAE6B1"/>
              <w:left w:val="nil"/>
              <w:bottom w:val="single" w:sz="4" w:space="0" w:color="BAE6B1"/>
              <w:right w:val="nil"/>
            </w:tcBorders>
            <w:noWrap/>
          </w:tcPr>
          <w:p w14:paraId="73F0D6E9" w14:textId="60F59901" w:rsidR="00B548FF" w:rsidRPr="0009453F" w:rsidRDefault="00B548FF" w:rsidP="00B548FF">
            <w:pPr>
              <w:spacing w:after="0" w:line="240" w:lineRule="auto"/>
              <w:jc w:val="center"/>
              <w:rPr>
                <w:rFonts w:ascii="Avenir Book" w:eastAsia="Times New Roman" w:hAnsi="Avenir Book" w:cstheme="minorHAns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3A4E553F" w14:textId="77777777" w:rsidR="00D94232" w:rsidRPr="0009453F" w:rsidRDefault="00D94232">
      <w:pPr>
        <w:rPr>
          <w:rFonts w:ascii="Avenir Book" w:hAnsi="Avenir Book"/>
        </w:rPr>
      </w:pPr>
    </w:p>
    <w:sectPr w:rsidR="00D94232" w:rsidRPr="0009453F" w:rsidSect="00356C17">
      <w:headerReference w:type="default" r:id="rId6"/>
      <w:footerReference w:type="even" r:id="rId7"/>
      <w:footerReference w:type="default" r:id="rId8"/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E35F9" w14:textId="77777777" w:rsidR="00D07FFD" w:rsidRDefault="00D07FFD" w:rsidP="00382BBA">
      <w:pPr>
        <w:spacing w:after="0" w:line="240" w:lineRule="auto"/>
      </w:pPr>
      <w:r>
        <w:separator/>
      </w:r>
    </w:p>
  </w:endnote>
  <w:endnote w:type="continuationSeparator" w:id="0">
    <w:p w14:paraId="5F3CF236" w14:textId="77777777" w:rsidR="00D07FFD" w:rsidRDefault="00D07FFD" w:rsidP="00382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849597844"/>
      <w:docPartObj>
        <w:docPartGallery w:val="Page Numbers (Bottom of Page)"/>
        <w:docPartUnique/>
      </w:docPartObj>
    </w:sdtPr>
    <w:sdtContent>
      <w:p w14:paraId="14E14943" w14:textId="02553151" w:rsidR="00FA3BF2" w:rsidRDefault="00FA3BF2" w:rsidP="002426A2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sdt>
    <w:sdtPr>
      <w:rPr>
        <w:rStyle w:val="Seitenzahl"/>
      </w:rPr>
      <w:id w:val="-400984982"/>
      <w:docPartObj>
        <w:docPartGallery w:val="Page Numbers (Bottom of Page)"/>
        <w:docPartUnique/>
      </w:docPartObj>
    </w:sdtPr>
    <w:sdtContent>
      <w:p w14:paraId="4C26BEFF" w14:textId="3A71D8D3" w:rsidR="00FA3BF2" w:rsidRDefault="00FA3BF2" w:rsidP="00FA3BF2">
        <w:pPr>
          <w:pStyle w:val="Fuzeile"/>
          <w:framePr w:wrap="none" w:vAnchor="text" w:hAnchor="margin" w:xAlign="right" w:y="1"/>
          <w:ind w:right="360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5D8F89EB" w14:textId="77777777" w:rsidR="0071158E" w:rsidRDefault="0071158E" w:rsidP="00FA3BF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venir Next LT Pro" w:hAnsi="Avenir Next LT Pro"/>
        <w:sz w:val="20"/>
        <w:szCs w:val="20"/>
      </w:rPr>
      <w:id w:val="-541820764"/>
      <w:docPartObj>
        <w:docPartGallery w:val="Page Numbers (Bottom of Page)"/>
        <w:docPartUnique/>
      </w:docPartObj>
    </w:sdtPr>
    <w:sdtContent>
      <w:sdt>
        <w:sdtPr>
          <w:rPr>
            <w:rFonts w:ascii="Avenir Next LT Pro" w:hAnsi="Avenir Next LT Pro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E89E8E7" w14:textId="00DA4AE4" w:rsidR="00F82A1A" w:rsidRPr="003D63B8" w:rsidRDefault="00F82A1A" w:rsidP="00251598">
            <w:pPr>
              <w:pStyle w:val="Fuzeile"/>
              <w:tabs>
                <w:tab w:val="clear" w:pos="4536"/>
                <w:tab w:val="center" w:pos="3261"/>
                <w:tab w:val="right" w:pos="14175"/>
              </w:tabs>
              <w:ind w:right="112"/>
              <w:rPr>
                <w:rFonts w:ascii="Avenir Next LT Pro" w:hAnsi="Avenir Next LT Pro"/>
                <w:sz w:val="20"/>
                <w:szCs w:val="20"/>
              </w:rPr>
            </w:pPr>
            <w:r w:rsidRPr="003D63B8">
              <w:rPr>
                <w:rFonts w:ascii="Avenir Next LT Pro" w:hAnsi="Avenir Next LT Pro"/>
                <w:sz w:val="20"/>
                <w:szCs w:val="20"/>
              </w:rPr>
              <w:t xml:space="preserve">Stand: </w:t>
            </w:r>
            <w:r w:rsidR="006F7C27" w:rsidRPr="003D63B8">
              <w:rPr>
                <w:rFonts w:ascii="Avenir Next LT Pro" w:hAnsi="Avenir Next LT Pro"/>
                <w:sz w:val="20"/>
                <w:szCs w:val="20"/>
              </w:rPr>
              <w:t>13</w:t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t>. April 2026</w:t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tab/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tab/>
              <w:t>LUFA Nord-West – ein Geschäftsbereich der Landwirtschaftskammer Niedersachsen</w:t>
            </w:r>
            <w:r w:rsidR="00251598" w:rsidRPr="003D63B8">
              <w:rPr>
                <w:rFonts w:ascii="Avenir Next LT Pro" w:hAnsi="Avenir Next LT Pro"/>
                <w:sz w:val="20"/>
                <w:szCs w:val="20"/>
              </w:rPr>
              <w:tab/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t xml:space="preserve">Seite </w:t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fldChar w:fldCharType="begin"/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instrText>PAGE</w:instrText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fldChar w:fldCharType="separate"/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t>2</w:t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fldChar w:fldCharType="end"/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t xml:space="preserve"> von </w:t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fldChar w:fldCharType="begin"/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instrText>NUMPAGES</w:instrText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fldChar w:fldCharType="separate"/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t>2</w:t>
            </w:r>
            <w:r w:rsidRPr="003D63B8">
              <w:rPr>
                <w:rFonts w:ascii="Avenir Next LT Pro" w:hAnsi="Avenir Next LT Pro"/>
                <w:sz w:val="20"/>
                <w:szCs w:val="20"/>
              </w:rPr>
              <w:fldChar w:fldCharType="end"/>
            </w:r>
          </w:p>
        </w:sdtContent>
      </w:sdt>
    </w:sdtContent>
  </w:sdt>
  <w:p w14:paraId="4310E57B" w14:textId="16DC5A89" w:rsidR="0071158E" w:rsidRPr="0009453F" w:rsidRDefault="0071158E" w:rsidP="0009453F">
    <w:pPr>
      <w:pStyle w:val="Fuzeile"/>
      <w:tabs>
        <w:tab w:val="clear" w:pos="4536"/>
        <w:tab w:val="center" w:pos="3261"/>
      </w:tabs>
      <w:ind w:right="360"/>
      <w:rPr>
        <w:rFonts w:ascii="Avenir Book" w:hAnsi="Avenir Book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6CFC8" w14:textId="77777777" w:rsidR="00D07FFD" w:rsidRDefault="00D07FFD" w:rsidP="00382BBA">
      <w:pPr>
        <w:spacing w:after="0" w:line="240" w:lineRule="auto"/>
      </w:pPr>
      <w:r>
        <w:separator/>
      </w:r>
    </w:p>
  </w:footnote>
  <w:footnote w:type="continuationSeparator" w:id="0">
    <w:p w14:paraId="3247666A" w14:textId="77777777" w:rsidR="00D07FFD" w:rsidRDefault="00D07FFD" w:rsidP="00382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F83C2" w14:textId="0D9540F1" w:rsidR="00382BBA" w:rsidRPr="0009453F" w:rsidRDefault="00493CCE" w:rsidP="00382BBA">
    <w:pPr>
      <w:pStyle w:val="Kopfzeile"/>
      <w:tabs>
        <w:tab w:val="left" w:pos="1326"/>
        <w:tab w:val="right" w:pos="14287"/>
      </w:tabs>
      <w:rPr>
        <w:rFonts w:ascii="Avenir Book" w:hAnsi="Avenir Book"/>
        <w:b/>
        <w:bCs/>
        <w:sz w:val="22"/>
        <w:szCs w:val="22"/>
      </w:rPr>
    </w:pPr>
    <w:r w:rsidRPr="0009453F">
      <w:rPr>
        <w:rFonts w:ascii="Avenir Book" w:hAnsi="Avenir Book"/>
        <w:b/>
        <w:bCs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6726BA5A" wp14:editId="3AF75924">
          <wp:simplePos x="0" y="0"/>
          <wp:positionH relativeFrom="column">
            <wp:posOffset>8098790</wp:posOffset>
          </wp:positionH>
          <wp:positionV relativeFrom="paragraph">
            <wp:posOffset>17145</wp:posOffset>
          </wp:positionV>
          <wp:extent cx="889635" cy="323850"/>
          <wp:effectExtent l="0" t="0" r="5715" b="0"/>
          <wp:wrapTight wrapText="bothSides">
            <wp:wrapPolygon edited="0">
              <wp:start x="0" y="0"/>
              <wp:lineTo x="0" y="20329"/>
              <wp:lineTo x="21276" y="20329"/>
              <wp:lineTo x="21276" y="0"/>
              <wp:lineTo x="0" y="0"/>
            </wp:wrapPolygon>
          </wp:wrapTight>
          <wp:docPr id="29701452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014524" name="Grafik 2970145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635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5BAA" w:rsidRPr="0009453F">
      <w:rPr>
        <w:rFonts w:ascii="Avenir Book" w:hAnsi="Avenir Book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6883C1" wp14:editId="1A92BE16">
              <wp:simplePos x="0" y="0"/>
              <wp:positionH relativeFrom="column">
                <wp:posOffset>2961640</wp:posOffset>
              </wp:positionH>
              <wp:positionV relativeFrom="paragraph">
                <wp:posOffset>-41910</wp:posOffset>
              </wp:positionV>
              <wp:extent cx="3087232" cy="497940"/>
              <wp:effectExtent l="0" t="0" r="0" b="0"/>
              <wp:wrapNone/>
              <wp:docPr id="1784453590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7232" cy="4979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52502A" w14:textId="06F306ED" w:rsidR="00382BBA" w:rsidRPr="0009453F" w:rsidRDefault="00382BBA" w:rsidP="0071158E">
                          <w:pPr>
                            <w:spacing w:after="0" w:line="240" w:lineRule="auto"/>
                            <w:jc w:val="center"/>
                            <w:rPr>
                              <w:rFonts w:ascii="Avenir Book" w:hAnsi="Avenir Book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09453F">
                            <w:rPr>
                              <w:rFonts w:ascii="Avenir Book" w:hAnsi="Avenir Book"/>
                              <w:b/>
                              <w:bCs/>
                              <w:sz w:val="22"/>
                              <w:szCs w:val="22"/>
                            </w:rPr>
                            <w:t>Liste der Normen</w:t>
                          </w:r>
                          <w:r w:rsidR="0071158E" w:rsidRPr="0009453F">
                            <w:rPr>
                              <w:rFonts w:ascii="Avenir Book" w:hAnsi="Avenir Book"/>
                              <w:b/>
                              <w:bCs/>
                              <w:sz w:val="22"/>
                              <w:szCs w:val="22"/>
                            </w:rPr>
                            <w:t xml:space="preserve"> – Untersuchungsauftrag für</w:t>
                          </w:r>
                        </w:p>
                        <w:p w14:paraId="7F369CC0" w14:textId="21A888D6" w:rsidR="0071158E" w:rsidRPr="0009453F" w:rsidRDefault="00CA7322" w:rsidP="0071158E">
                          <w:pPr>
                            <w:spacing w:after="0" w:line="240" w:lineRule="auto"/>
                            <w:jc w:val="center"/>
                            <w:rPr>
                              <w:rFonts w:ascii="Avenir Book" w:hAnsi="Avenir Book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venir Book" w:hAnsi="Avenir Book"/>
                              <w:b/>
                              <w:bCs/>
                              <w:sz w:val="22"/>
                              <w:szCs w:val="22"/>
                            </w:rPr>
                            <w:t>BÖDEN ZUR KLÄRSCHLAMMVERWERTUNG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6883C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233.2pt;margin-top:-3.3pt;width:243.1pt;height:3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" fillcolor="white [3201]" stroked="f" strokeweight=".5pt">
              <v:textbox>
                <w:txbxContent>
                  <w:p w14:paraId="0852502A" w14:textId="06F306ED" w:rsidR="00382BBA" w:rsidRPr="0009453F" w:rsidRDefault="00382BBA" w:rsidP="0071158E">
                    <w:pPr>
                      <w:spacing w:after="0" w:line="240" w:lineRule="auto"/>
                      <w:jc w:val="center"/>
                      <w:rPr>
                        <w:rFonts w:ascii="Avenir Book" w:hAnsi="Avenir Book"/>
                        <w:b/>
                        <w:bCs/>
                        <w:sz w:val="22"/>
                        <w:szCs w:val="22"/>
                      </w:rPr>
                    </w:pPr>
                    <w:r w:rsidRPr="0009453F">
                      <w:rPr>
                        <w:rFonts w:ascii="Avenir Book" w:hAnsi="Avenir Book"/>
                        <w:b/>
                        <w:bCs/>
                        <w:sz w:val="22"/>
                        <w:szCs w:val="22"/>
                      </w:rPr>
                      <w:t>Liste der Normen</w:t>
                    </w:r>
                    <w:r w:rsidR="0071158E" w:rsidRPr="0009453F">
                      <w:rPr>
                        <w:rFonts w:ascii="Avenir Book" w:hAnsi="Avenir Book"/>
                        <w:b/>
                        <w:bCs/>
                        <w:sz w:val="22"/>
                        <w:szCs w:val="22"/>
                      </w:rPr>
                      <w:t xml:space="preserve"> – Untersuchungsauftrag für</w:t>
                    </w:r>
                  </w:p>
                  <w:p w14:paraId="7F369CC0" w14:textId="21A888D6" w:rsidR="0071158E" w:rsidRPr="0009453F" w:rsidRDefault="00CA7322" w:rsidP="0071158E">
                    <w:pPr>
                      <w:spacing w:after="0" w:line="240" w:lineRule="auto"/>
                      <w:jc w:val="center"/>
                      <w:rPr>
                        <w:rFonts w:ascii="Avenir Book" w:hAnsi="Avenir Book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venir Book" w:hAnsi="Avenir Book"/>
                        <w:b/>
                        <w:bCs/>
                        <w:sz w:val="22"/>
                        <w:szCs w:val="22"/>
                      </w:rPr>
                      <w:t>BÖDEN ZUR KLÄRSCHLAMMVERWERTUNG</w:t>
                    </w:r>
                  </w:p>
                </w:txbxContent>
              </v:textbox>
            </v:shape>
          </w:pict>
        </mc:Fallback>
      </mc:AlternateContent>
    </w:r>
    <w:r w:rsidR="00382BBA" w:rsidRPr="0009453F">
      <w:rPr>
        <w:rFonts w:ascii="Avenir Book" w:hAnsi="Avenir Book"/>
        <w:b/>
        <w:bCs/>
        <w:sz w:val="22"/>
        <w:szCs w:val="22"/>
      </w:rPr>
      <w:t>INSTITUT FÜR BODEN UND UMWELT</w:t>
    </w:r>
    <w:r w:rsidR="00382BBA" w:rsidRPr="0009453F">
      <w:rPr>
        <w:rFonts w:ascii="Avenir Book" w:hAnsi="Avenir Book"/>
        <w:b/>
        <w:bCs/>
        <w:sz w:val="22"/>
        <w:szCs w:val="22"/>
      </w:rPr>
      <w:br/>
    </w:r>
    <w:proofErr w:type="spellStart"/>
    <w:r w:rsidR="00382BBA" w:rsidRPr="0009453F">
      <w:rPr>
        <w:rFonts w:ascii="Avenir Book" w:hAnsi="Avenir Book"/>
        <w:b/>
        <w:bCs/>
        <w:sz w:val="22"/>
        <w:szCs w:val="22"/>
      </w:rPr>
      <w:t>Finkenborner</w:t>
    </w:r>
    <w:proofErr w:type="spellEnd"/>
    <w:r w:rsidR="00382BBA" w:rsidRPr="0009453F">
      <w:rPr>
        <w:rFonts w:ascii="Avenir Book" w:hAnsi="Avenir Book"/>
        <w:b/>
        <w:bCs/>
        <w:sz w:val="22"/>
        <w:szCs w:val="22"/>
      </w:rPr>
      <w:t xml:space="preserve"> Weg 1a, 31787 Hameln</w:t>
    </w:r>
    <w:r w:rsidR="00382BBA" w:rsidRPr="0009453F">
      <w:rPr>
        <w:rFonts w:ascii="Avenir Book" w:hAnsi="Avenir Book"/>
        <w:b/>
        <w:bCs/>
        <w:sz w:val="22"/>
        <w:szCs w:val="22"/>
      </w:rPr>
      <w:tab/>
    </w:r>
    <w:r w:rsidR="00382BBA" w:rsidRPr="0009453F">
      <w:rPr>
        <w:rFonts w:ascii="Avenir Book" w:hAnsi="Avenir Book"/>
        <w:b/>
        <w:bCs/>
        <w:sz w:val="22"/>
        <w:szCs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BA"/>
    <w:rsid w:val="0000150F"/>
    <w:rsid w:val="00045BAA"/>
    <w:rsid w:val="000927F5"/>
    <w:rsid w:val="0009453F"/>
    <w:rsid w:val="000B7C3D"/>
    <w:rsid w:val="00124DB3"/>
    <w:rsid w:val="00132A8E"/>
    <w:rsid w:val="00137199"/>
    <w:rsid w:val="00162172"/>
    <w:rsid w:val="001B5E00"/>
    <w:rsid w:val="00217918"/>
    <w:rsid w:val="00251598"/>
    <w:rsid w:val="00356C17"/>
    <w:rsid w:val="0036095F"/>
    <w:rsid w:val="00382BBA"/>
    <w:rsid w:val="003D27A2"/>
    <w:rsid w:val="003D63B8"/>
    <w:rsid w:val="003E5E30"/>
    <w:rsid w:val="00493CCE"/>
    <w:rsid w:val="006F7C27"/>
    <w:rsid w:val="0071158E"/>
    <w:rsid w:val="007242F0"/>
    <w:rsid w:val="0073286D"/>
    <w:rsid w:val="00745F53"/>
    <w:rsid w:val="007A6F97"/>
    <w:rsid w:val="0080118B"/>
    <w:rsid w:val="008150D5"/>
    <w:rsid w:val="0084232F"/>
    <w:rsid w:val="00910F42"/>
    <w:rsid w:val="009D3A48"/>
    <w:rsid w:val="009F2A35"/>
    <w:rsid w:val="00A10A56"/>
    <w:rsid w:val="00A47B29"/>
    <w:rsid w:val="00A55445"/>
    <w:rsid w:val="00A62A80"/>
    <w:rsid w:val="00A82D45"/>
    <w:rsid w:val="00AA785A"/>
    <w:rsid w:val="00AC7148"/>
    <w:rsid w:val="00B548FF"/>
    <w:rsid w:val="00BA2E2A"/>
    <w:rsid w:val="00C22251"/>
    <w:rsid w:val="00C95429"/>
    <w:rsid w:val="00CA7322"/>
    <w:rsid w:val="00D07796"/>
    <w:rsid w:val="00D07FFD"/>
    <w:rsid w:val="00D12DD6"/>
    <w:rsid w:val="00D94232"/>
    <w:rsid w:val="00DA636A"/>
    <w:rsid w:val="00DA644D"/>
    <w:rsid w:val="00E31594"/>
    <w:rsid w:val="00EA3BED"/>
    <w:rsid w:val="00EA791D"/>
    <w:rsid w:val="00ED4937"/>
    <w:rsid w:val="00EF3409"/>
    <w:rsid w:val="00F82A1A"/>
    <w:rsid w:val="00F832FA"/>
    <w:rsid w:val="00FA3BF2"/>
    <w:rsid w:val="00FF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10427"/>
  <w15:chartTrackingRefBased/>
  <w15:docId w15:val="{D0CB68E8-6F4B-3C48-B63C-DF8471A47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785A"/>
    <w:rPr>
      <w:rFonts w:ascii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82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82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82B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82B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82B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82BB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82BB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82BB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82BB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82B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82B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82B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82BBA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82BBA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82BB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82BB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82BB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82B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82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82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82BB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82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82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82BBA"/>
    <w:rPr>
      <w:rFonts w:ascii="Calibri" w:hAnsi="Calibri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82BB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82BBA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82B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82BBA"/>
    <w:rPr>
      <w:rFonts w:ascii="Calibri" w:hAnsi="Calibri"/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82BBA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82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82BBA"/>
    <w:rPr>
      <w:rFonts w:ascii="Calibri" w:hAnsi="Calibri"/>
    </w:rPr>
  </w:style>
  <w:style w:type="paragraph" w:styleId="Fuzeile">
    <w:name w:val="footer"/>
    <w:basedOn w:val="Standard"/>
    <w:link w:val="FuzeileZchn"/>
    <w:uiPriority w:val="99"/>
    <w:unhideWhenUsed/>
    <w:rsid w:val="00382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82BBA"/>
    <w:rPr>
      <w:rFonts w:ascii="Calibri" w:hAnsi="Calibri"/>
    </w:rPr>
  </w:style>
  <w:style w:type="character" w:styleId="Seitenzahl">
    <w:name w:val="page number"/>
    <w:basedOn w:val="Absatz-Standardschriftart"/>
    <w:uiPriority w:val="99"/>
    <w:semiHidden/>
    <w:unhideWhenUsed/>
    <w:rsid w:val="00FA3BF2"/>
  </w:style>
  <w:style w:type="character" w:styleId="HTMLCode">
    <w:name w:val="HTML Code"/>
    <w:basedOn w:val="Absatz-Standardschriftart"/>
    <w:uiPriority w:val="99"/>
    <w:semiHidden/>
    <w:unhideWhenUsed/>
    <w:rsid w:val="00FA3BF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Lorenz</dc:creator>
  <cp:keywords/>
  <dc:description/>
  <cp:lastModifiedBy>Frank Lorenz</cp:lastModifiedBy>
  <cp:revision>3</cp:revision>
  <cp:lastPrinted>2026-05-01T10:28:00Z</cp:lastPrinted>
  <dcterms:created xsi:type="dcterms:W3CDTF">2026-09-29T10:10:00Z</dcterms:created>
  <dcterms:modified xsi:type="dcterms:W3CDTF">2026-09-30T10:56:00Z</dcterms:modified>
</cp:coreProperties>
</file>